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A32774" w:rsidP="004C49B2">
            <w:pPr>
              <w:jc w:val="right"/>
            </w:pPr>
            <w:r>
              <w:t>Jul</w:t>
            </w:r>
            <w:r w:rsidR="003C272C">
              <w:t>h</w:t>
            </w:r>
            <w:r w:rsidR="004C49B2" w:rsidRPr="004C49B2">
              <w:t>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5F4822" w:rsidP="004C49B2">
            <w:pPr>
              <w:jc w:val="right"/>
            </w:pPr>
            <w:r>
              <w:t>3.00</w:t>
            </w:r>
            <w:r w:rsidR="004C49B2" w:rsidRPr="004C49B2">
              <w:t>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5F4822" w:rsidP="004C49B2">
            <w:pPr>
              <w:jc w:val="right"/>
            </w:pPr>
            <w:r>
              <w:t>12</w:t>
            </w:r>
            <w:r w:rsidR="004C49B2" w:rsidRPr="004C49B2">
              <w:t>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3C272C" w:rsidRPr="004C49B2" w:rsidTr="004C49B2">
        <w:trPr>
          <w:trHeight w:val="300"/>
        </w:trPr>
        <w:tc>
          <w:tcPr>
            <w:tcW w:w="970" w:type="dxa"/>
            <w:gridSpan w:val="3"/>
          </w:tcPr>
          <w:p w:rsidR="003C272C" w:rsidRPr="004C49B2" w:rsidRDefault="003C272C" w:rsidP="004C49B2">
            <w:r>
              <w:t>02/2016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3872" w:type="dxa"/>
            <w:gridSpan w:val="7"/>
          </w:tcPr>
          <w:p w:rsidR="003C272C" w:rsidRPr="004C49B2" w:rsidRDefault="003C272C">
            <w:r w:rsidRPr="004C49B2">
              <w:t>ASSOCIAÇÃO HOSPITALAR</w:t>
            </w:r>
            <w:r>
              <w:t xml:space="preserve"> PADRE JOAO BERTHIER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1485" w:type="dxa"/>
            <w:gridSpan w:val="6"/>
            <w:noWrap/>
          </w:tcPr>
          <w:p w:rsidR="003C272C" w:rsidRDefault="005F4822" w:rsidP="005F4822">
            <w:pPr>
              <w:jc w:val="right"/>
            </w:pPr>
            <w:r>
              <w:t>8.469</w:t>
            </w:r>
            <w:r w:rsidR="003C272C">
              <w:t>,00</w:t>
            </w:r>
          </w:p>
        </w:tc>
        <w:tc>
          <w:tcPr>
            <w:tcW w:w="236" w:type="dxa"/>
            <w:gridSpan w:val="2"/>
            <w:noWrap/>
          </w:tcPr>
          <w:p w:rsidR="003C272C" w:rsidRPr="004C49B2" w:rsidRDefault="003C272C"/>
        </w:tc>
        <w:tc>
          <w:tcPr>
            <w:tcW w:w="1669" w:type="dxa"/>
            <w:gridSpan w:val="10"/>
            <w:noWrap/>
          </w:tcPr>
          <w:p w:rsidR="003C272C" w:rsidRDefault="005F4822" w:rsidP="004C49B2">
            <w:pPr>
              <w:jc w:val="right"/>
            </w:pPr>
            <w:r>
              <w:t>25.407</w:t>
            </w:r>
            <w:r w:rsidR="003C272C">
              <w:t>,00</w:t>
            </w:r>
          </w:p>
        </w:tc>
        <w:tc>
          <w:tcPr>
            <w:tcW w:w="453" w:type="dxa"/>
            <w:noWrap/>
          </w:tcPr>
          <w:p w:rsidR="003C272C" w:rsidRPr="004C49B2" w:rsidRDefault="003C272C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3C272C" w:rsidRDefault="004C49B2" w:rsidP="004C49B2">
            <w:pPr>
              <w:rPr>
                <w:b/>
              </w:rPr>
            </w:pPr>
            <w:r w:rsidRPr="003C272C">
              <w:rPr>
                <w:b/>
              </w:rPr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485" w:type="dxa"/>
            <w:gridSpan w:val="6"/>
            <w:noWrap/>
            <w:hideMark/>
          </w:tcPr>
          <w:p w:rsidR="004C49B2" w:rsidRPr="003C272C" w:rsidRDefault="005F4822" w:rsidP="005F4822">
            <w:pPr>
              <w:jc w:val="right"/>
              <w:rPr>
                <w:b/>
              </w:rPr>
            </w:pPr>
            <w:r>
              <w:rPr>
                <w:b/>
              </w:rPr>
              <w:t>11.469</w:t>
            </w:r>
            <w:r w:rsidR="004C49B2" w:rsidRPr="003C272C">
              <w:rPr>
                <w:b/>
              </w:rPr>
              <w:t>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669" w:type="dxa"/>
            <w:gridSpan w:val="10"/>
            <w:noWrap/>
            <w:hideMark/>
          </w:tcPr>
          <w:p w:rsidR="004C49B2" w:rsidRPr="003C272C" w:rsidRDefault="005F4822" w:rsidP="004C49B2">
            <w:pPr>
              <w:jc w:val="right"/>
              <w:rPr>
                <w:b/>
              </w:rPr>
            </w:pPr>
            <w:r>
              <w:rPr>
                <w:b/>
              </w:rPr>
              <w:t>37.407</w:t>
            </w:r>
            <w:bookmarkStart w:id="0" w:name="_GoBack"/>
            <w:bookmarkEnd w:id="0"/>
            <w:r w:rsidR="003C272C" w:rsidRPr="003C272C">
              <w:rPr>
                <w:b/>
              </w:rPr>
              <w:t>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/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3C272C"/>
    <w:rsid w:val="004C49B2"/>
    <w:rsid w:val="005F4822"/>
    <w:rsid w:val="00A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2016-09-21T16:31:00Z</dcterms:created>
  <dcterms:modified xsi:type="dcterms:W3CDTF">2016-09-21T16:31:00Z</dcterms:modified>
</cp:coreProperties>
</file>