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EB5A4A">
        <w:rPr>
          <w:rFonts w:ascii="Times New Roman" w:hAnsi="Times New Roman" w:cs="Times New Roman"/>
          <w:b/>
          <w:sz w:val="40"/>
          <w:szCs w:val="24"/>
          <w:u w:val="single"/>
        </w:rPr>
        <w:t>PORTUGUÊS: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Leia o texto a seguir para responder as questões 1 e 2: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TEXTO 01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>É proibido proibir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Quer dizer então que só Caetano Veloso tem o direito de dizer o que quiser sem pedir permissão?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"Eu digo não ao não. Eu digo. É proibido proibir. É proibido proibir. É proibido proibir. É proibido proibir.” As repetições não são minhas. São de Caetano Veloso, em música-hino contra a censura e a ditadura, em 1968. Franzino e rebelde, ele reagia às vaias no festival gritando: “Os jovens não entendem nada. Querem matar amanhã o velhote inimigo que morreu ontem”.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Caetano hoje é a favor – com Chico Buarque, Gilberto Gil, Erasmo Carlos, Milton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Nascimento, Djavan e Roberto Carlos – de proibir biografias sem autorização prévia dos biografados ou de seus herdeiros. Essa aliança entre a Tropicália e a Jovem Guarda quer liberar só as biografias chapa-branca. Nossa “intelligentsia” musical é formada por mitos enrugados e calejados por seus atos e desatinos. São músicos brilhantes, mas péssimos legisladores.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Claro que Caetano tem o direito de mudar de campo e querer proibir. A idade mudou e, com ela, a cor dos cabelos. Aumentou o tamanho da sunga e a conta no banco. Anda com lenço e documento. Pode mudar o pensamento. Por que não? Não seria o primeiro. Quem não se lembra da admiração tardia de Gláuber Rocha por Golbery do Couto e Silva? Depois do exílio, em 1974, antes de voltar ao Brasil, Gláuber disse achar Golbery “um gênio”. Pagou por isso.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Caetano só precisa sair do armário. Abraçado a Renan Calheiros e aos podres poderes do reacionarismo – hoje travestidos, na América Latina, de defensores do povo. Na Venezuela, na Argentina, no Equador, na Bolívia, o movimento é o mesmo de nossos </w:t>
      </w:r>
      <w:r w:rsidRPr="00EB5A4A">
        <w:rPr>
          <w:rFonts w:ascii="Times New Roman" w:hAnsi="Times New Roman" w:cs="Times New Roman"/>
          <w:b/>
          <w:sz w:val="24"/>
          <w:szCs w:val="24"/>
        </w:rPr>
        <w:lastRenderedPageBreak/>
        <w:t>compositores no Olimpo</w:t>
      </w:r>
      <w:r w:rsidRPr="00EB5A4A">
        <w:rPr>
          <w:rFonts w:ascii="Times New Roman" w:hAnsi="Times New Roman" w:cs="Times New Roman"/>
          <w:sz w:val="24"/>
          <w:szCs w:val="24"/>
        </w:rPr>
        <w:t>. A liberdade de expressão é relativa e tem de ser monitorada e pré-censurada.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5A4A">
        <w:rPr>
          <w:rFonts w:ascii="Times New Roman" w:hAnsi="Times New Roman" w:cs="Times New Roman"/>
          <w:sz w:val="20"/>
          <w:szCs w:val="24"/>
        </w:rPr>
        <w:t xml:space="preserve">(AQUINO, Ruth de. Época, 11/10/2013. Disponível em: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5A4A">
        <w:rPr>
          <w:rFonts w:ascii="Times New Roman" w:hAnsi="Times New Roman" w:cs="Times New Roman"/>
          <w:sz w:val="20"/>
          <w:szCs w:val="24"/>
        </w:rPr>
        <w:t>&lt;http://epoca.globo.com/colunas-e-blogs/ruth-de-aquino/noticia/2013/10/e-proibido-bproibirb.html&gt;)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>1 –</w:t>
      </w:r>
      <w:r w:rsidRPr="00EB5A4A">
        <w:rPr>
          <w:rFonts w:ascii="Times New Roman" w:hAnsi="Times New Roman" w:cs="Times New Roman"/>
          <w:sz w:val="24"/>
          <w:szCs w:val="24"/>
        </w:rPr>
        <w:t xml:space="preserve"> Assinale a alternativa que contém uma afirmativa falsa a respeito do que se pode inferir com base na leitura do TEXTO 1: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O título do artigo remete à letra de uma música de Caetano Veloso, na qual ele protestava contra o regime político vigente no Brasil na década de 1960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b) O artigo realça a coerência entre a opinião expressa hoje por Caetano Veloso e o seu posicionamento na época da ditadura no que tange à liberdade de expressão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c) O texto compara o Caetano Veloso de hoje ao Caetano Veloso da década de 1960, levando em conta mudanças relativas à sua aparência física, situação financeira e posicionamento ideológico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A expressão “compositores no Olimpo” retoma a expressão “‘intelligentsia’ musical” presente no primeiro parágrafo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>2 –</w:t>
      </w:r>
      <w:r w:rsidRPr="00EB5A4A">
        <w:rPr>
          <w:rFonts w:ascii="Times New Roman" w:hAnsi="Times New Roman" w:cs="Times New Roman"/>
          <w:sz w:val="24"/>
          <w:szCs w:val="24"/>
        </w:rPr>
        <w:t xml:space="preserve"> Assinale a alternativa em que a mudança sugerida acarreta alteração de sentido: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a) Claro que Caetano tem o direito de mudar de campo e querer proibir.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É certo que Caetano tem o direito de mudar de campo e querer proibir.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b) Caetano só precisa sair do armário.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Caetano somente precisa sair do armário.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c) Caetano só precisa sair do armário. Abraçado a Renan Calheiros e aos podres poderes do reacionarismo – hoje travestidos, na América Latina, de defensores do povo. Caetano só precisa sair do armário.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Abraçado a Renan Calheiros e aos podres poderes do reacionarismo – hoje travestidos de defensores do povo na América Latina.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d) Caetano hoje é a favor – com Chico Buarque, Gilberto Gil, Erasmo Carlos, Milton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Nascimento, Djavan e Roberto Carlos – de proibir biografias sem autorização prévia dos biografados ou de seus herdeiros.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lastRenderedPageBreak/>
        <w:t>Caetano hoje é a favor – com Chico Buarque, Gilberto Gil, Erasmo Carlos, Milton Nascimento, Djavan e Roberto Carlos – de proibir biografias sem autorização anterior dos biografados ou de seus herdeiros.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Pr="00EB5A4A">
        <w:rPr>
          <w:rFonts w:ascii="Times New Roman" w:hAnsi="Times New Roman" w:cs="Times New Roman"/>
          <w:sz w:val="24"/>
          <w:szCs w:val="24"/>
        </w:rPr>
        <w:t xml:space="preserve">Assinale a alternativa que apresenta palavra ou palavras com divisão silábica </w:t>
      </w:r>
      <w:r w:rsidRPr="00EB5A4A">
        <w:rPr>
          <w:rFonts w:ascii="Times New Roman" w:hAnsi="Times New Roman" w:cs="Times New Roman"/>
          <w:b/>
          <w:sz w:val="24"/>
          <w:szCs w:val="24"/>
          <w:u w:val="single"/>
        </w:rPr>
        <w:t>incorreta</w:t>
      </w:r>
      <w:r w:rsidRPr="00EB5A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a) Cin-zei-ro, quais-quer, Ja-cu-í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b) Pro-i-bi-do, sa-ú-de, cons-ci-ên-cia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c) Subs-cre-ver, di-á-ri-o, lon-gín-qu-o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Cáp-su-la, cons-ti-tui-ção, ar-cai-co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Escolha a alternativa em que a palavra presente possua grafia correta para completar a lacuna do seguinte período: “Em virtude do _____________ de candidatos, o concurso será realizado em outro ambiente”.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excesso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b) escesso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c) exesso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exceço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Indique a alternativa em que aparece a flexão do plural de forma </w:t>
      </w:r>
      <w:r w:rsidRPr="00EB5A4A">
        <w:rPr>
          <w:rFonts w:ascii="Times New Roman" w:hAnsi="Times New Roman" w:cs="Times New Roman"/>
          <w:b/>
          <w:sz w:val="24"/>
          <w:szCs w:val="24"/>
          <w:u w:val="single"/>
        </w:rPr>
        <w:t>incorreta</w:t>
      </w:r>
      <w:r w:rsidRPr="00EB5A4A">
        <w:rPr>
          <w:rFonts w:ascii="Times New Roman" w:hAnsi="Times New Roman" w:cs="Times New Roman"/>
          <w:sz w:val="24"/>
          <w:szCs w:val="24"/>
        </w:rPr>
        <w:t>.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a) Anão / Anões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b) Ancião / Anciães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c) Questão / Questões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d) Pagão / Pagões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EB5A4A">
        <w:rPr>
          <w:rFonts w:ascii="Times New Roman" w:hAnsi="Times New Roman" w:cs="Times New Roman"/>
          <w:b/>
          <w:sz w:val="40"/>
          <w:szCs w:val="24"/>
          <w:u w:val="single"/>
        </w:rPr>
        <w:t>MATEMÁTICA: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Um funcionário público paga R$ 580,00 (quinhentos e oitenta reais) de prestação mensal de um automóvel. No mês passado atrasou o pagamento e pagou um acréscimo de 3,5% de multa sobre o valor da prestação. O valor total pago foi de: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lastRenderedPageBreak/>
        <w:t xml:space="preserve">a) R$ 588,57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b) R$ 603,45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c) R$ 703,80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R$ 600,30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7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O litro de gasolina comum custava R$ 2,80. Houve um aumento de 10% no preço.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Para encher um tanque de 40 litros, quantos reais serão necessários?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R$ 123,20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b) R$ 100,80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c) R$ 113,00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R$ 133,60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Um homem tem 30 anos. Daqui a 20 anos a sua idade será o dobro da idade de seu filho, logo, a idade atual do filho é: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a) 10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b) 8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c) 5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d) 6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9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Um aeroporto tem duas salas de espera. Uma tem 12 fileiras com 4 cadeiras cada uma. A outra tem 9 fileiras com 14 cadeiras cada uma. Seis cadeiras de cada sala foram retiradas para serem reformadas. Quantas cadeiras sobraram nas salas de espera?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a) 162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b) 142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c) 152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d) 172 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EB5A4A">
        <w:rPr>
          <w:rFonts w:ascii="Times New Roman" w:hAnsi="Times New Roman" w:cs="Times New Roman"/>
          <w:sz w:val="24"/>
          <w:szCs w:val="24"/>
        </w:rPr>
        <w:t xml:space="preserve">Usando três dos elementos do conjunto de algarismos A={ 2, 3, 7, 9} e sem repetir nenhum deles, qual é o maior número divisível por 3 que se pode formar? </w:t>
      </w:r>
    </w:p>
    <w:p w:rsidR="001875A4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973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b) 972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c) 793</w:t>
      </w:r>
    </w:p>
    <w:p w:rsidR="001875A4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lastRenderedPageBreak/>
        <w:t xml:space="preserve">d) 237 </w:t>
      </w:r>
    </w:p>
    <w:p w:rsidR="001875A4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D" w:rsidRPr="00EB5A4A" w:rsidRDefault="0069112D" w:rsidP="0069112D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CONHECIMENTOS ESPECÍFICOS</w:t>
      </w:r>
      <w:r w:rsidRPr="00EB5A4A">
        <w:rPr>
          <w:rFonts w:ascii="Times New Roman" w:hAnsi="Times New Roman" w:cs="Times New Roman"/>
          <w:b/>
          <w:sz w:val="40"/>
          <w:szCs w:val="24"/>
          <w:u w:val="single"/>
        </w:rPr>
        <w:t>:</w:t>
      </w:r>
    </w:p>
    <w:p w:rsidR="0069112D" w:rsidRPr="00EB5A4A" w:rsidRDefault="0069112D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5F" w:rsidRPr="00EB5A4A" w:rsidRDefault="001875A4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11 – </w:t>
      </w:r>
      <w:r w:rsidR="00307D5F" w:rsidRPr="00EB5A4A">
        <w:rPr>
          <w:rFonts w:ascii="Times New Roman" w:hAnsi="Times New Roman" w:cs="Times New Roman"/>
          <w:sz w:val="24"/>
          <w:szCs w:val="24"/>
        </w:rPr>
        <w:t xml:space="preserve">De acordo com a Lei 8.069/1990, Estatuto da Criança e do Adolescente, assinale a alternativa correta: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Os dirigentes de estabelecimentos de ensino fundamental comunicarão ao Conselho Tutelar os casos de: maus-tratos envolvendo seus alunos, reiteração de faltas injustificadas e de evasão escolar, esgotados os recursos escolares, e elevados níveis de repetência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b) Considera-se criança a pessoa até doze anos de idade incompletos, e adolescente, aquela entre dezesseis e dezoito anos de idade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c) Em caso de maus-tratos envolvendo seus alunos, não compete aos dirigentes de estabelecimentos de ensino fundamental comunicar ao Conselho Tutelar </w:t>
      </w:r>
    </w:p>
    <w:p w:rsidR="001875A4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É proibido qualquer trabalho à menores de dezesseis anos de idade, salvo na condição de aprendiz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12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Com base na Lei 9.394/96, assinale a alternativa incorreta: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Em todas as esferas administrativas, o Poder Público assegurará em primeiro lugar o acesso ao ensino obrigatório, nos termos do artigo 5º, contemplando em seguida os demais níveis e modalidades de ensino, conforme as prioridades constitucionais e legais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b) Qualquer das partes mencionadas no caput do artigo 5º tem legitimidade para peticionar no Poder Judiciário, na hipótese do § 2º do art. 208 da Constituição Federal, sendo gratuita e de rito sumário a ação judicial correspondente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c) Comprovada a negligência da autoridade competente para garantir o oferecimento do ensino obrigatório, poderá ela ser imputada por crime de responsabilidade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É dever dos pais ou responsáveis efetuar a matrícula dos menores, a partir dos sete anos de idade, no ensino fundamental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13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De acordo com as Tendência Pedagógicas, assinale “V” para verdadeiro e “F” para falso: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lastRenderedPageBreak/>
        <w:t xml:space="preserve">( ) “A aprendizagem na Tendência Liberal Tradicional é receptiva e mecânica, sem se considerar as características próprias de cada idade.”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( ) “Na Tendência Liberal Tecnicista a aprendizagem é baseada no desempenho.”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( ) “Na Tendência Liberal Renovada Progressista o papel da escola é o de que a escola deve adequar as necessidades individuais ao meio social.”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Assinale a alternativa correta: 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a) F, V, V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A4A">
        <w:rPr>
          <w:rFonts w:ascii="Times New Roman" w:hAnsi="Times New Roman" w:cs="Times New Roman"/>
          <w:sz w:val="24"/>
          <w:szCs w:val="24"/>
          <w:lang w:val="en-US"/>
        </w:rPr>
        <w:t>b) V, F, V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A4A">
        <w:rPr>
          <w:rFonts w:ascii="Times New Roman" w:hAnsi="Times New Roman" w:cs="Times New Roman"/>
          <w:sz w:val="24"/>
          <w:szCs w:val="24"/>
          <w:lang w:val="en-US"/>
        </w:rPr>
        <w:t>c) V, V, V</w:t>
      </w:r>
    </w:p>
    <w:p w:rsidR="00307D5F" w:rsidRPr="00EB5A4A" w:rsidRDefault="00307D5F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A4A">
        <w:rPr>
          <w:rFonts w:ascii="Times New Roman" w:hAnsi="Times New Roman" w:cs="Times New Roman"/>
          <w:sz w:val="24"/>
          <w:szCs w:val="24"/>
          <w:lang w:val="en-US"/>
        </w:rPr>
        <w:t>d) V, V, F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14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A Lei nº 11. 274, de 06 de fevereiro de 2006, alterou de 8 (oito) anos para ________, a duração do ensino fundamental obrigatório.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Assinale a alternativa que preencha corretamente o espaço em branco: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7 (sete)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b) 9 (nove)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c) 6 (seis)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10 (dez)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15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Leia atentamente alguns dos itens das atribuições do cargo Professor de Ensino Fundamental – Séries Iniciais: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( ) Demonstrar profissionalismo e comprometimento;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( ) Participar da elaboração da proposta pedagógica do estabelecimento;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( ) Seguir as diretrizes educacionais do Estabelecimento e da Secretaria Municipal de Educação, comprometendo-se em integrar a ação pedagógica na consecução dos fins e objetivos;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( ) Executar o trabalho diário, de forma a se vivenciar um clima de respeito mútuo e de relações que conduzam à aprendizagem;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( ) Avaliar o desempenho dos alunos, atribuindo-lhes notas ou conceitos nos prazos fixados;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lastRenderedPageBreak/>
        <w:t xml:space="preserve">( ) Manter com os colegas o espírito de colaboração;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Assinale a alternativa correta: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a) F, V, V, V, V, V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A4A">
        <w:rPr>
          <w:rFonts w:ascii="Times New Roman" w:hAnsi="Times New Roman" w:cs="Times New Roman"/>
          <w:sz w:val="24"/>
          <w:szCs w:val="24"/>
          <w:lang w:val="en-US"/>
        </w:rPr>
        <w:t>b) V, V, F, V, V, V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A4A">
        <w:rPr>
          <w:rFonts w:ascii="Times New Roman" w:hAnsi="Times New Roman" w:cs="Times New Roman"/>
          <w:sz w:val="24"/>
          <w:szCs w:val="24"/>
          <w:lang w:val="en-US"/>
        </w:rPr>
        <w:t>c) V, V, V, V, F, V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>d) V, V, V, V, V, V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b/>
          <w:sz w:val="24"/>
          <w:szCs w:val="24"/>
        </w:rPr>
        <w:t xml:space="preserve">16 – </w:t>
      </w:r>
      <w:r w:rsidRPr="00EB5A4A">
        <w:rPr>
          <w:rFonts w:ascii="Times New Roman" w:hAnsi="Times New Roman" w:cs="Times New Roman"/>
          <w:sz w:val="24"/>
          <w:szCs w:val="24"/>
        </w:rPr>
        <w:t xml:space="preserve">A Função Social da Escola é: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I. Promover no educando o acesso ao conhecimento sistematizado na produção de novos conhecimentos.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II. Preocupar-se com a formação de um cidadão consciente e participativo na sociedade em que está inserido.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III. Aprender a aprender valores: respeito, solidariedade, disciplina, coletividade.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Em relação às proposições acima, pode-se considerar que: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a) Somente a afirmativa I é verdadeira.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b) Somente a afirmativa II é verdadeira.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c) Somente a afirmativa III não é verdadeira.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A">
        <w:rPr>
          <w:rFonts w:ascii="Times New Roman" w:hAnsi="Times New Roman" w:cs="Times New Roman"/>
          <w:sz w:val="24"/>
          <w:szCs w:val="24"/>
        </w:rPr>
        <w:t xml:space="preserve">d) Todas as afirmativas estão corretas. </w:t>
      </w:r>
      <w:r w:rsidRPr="00EB5A4A">
        <w:rPr>
          <w:rFonts w:ascii="Times New Roman" w:hAnsi="Times New Roman" w:cs="Times New Roman"/>
          <w:sz w:val="24"/>
          <w:szCs w:val="24"/>
        </w:rPr>
        <w:cr/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t>17 –</w:t>
      </w:r>
      <w:r w:rsidRPr="00EB5A4A">
        <w:rPr>
          <w:rFonts w:ascii="Times New Roman" w:hAnsi="Times New Roman" w:cs="Times New Roman"/>
          <w:sz w:val="24"/>
        </w:rPr>
        <w:t xml:space="preserve"> O ensino proposto pela Lei de Diretrizes e Bases Nacionais está em função do objetivo maior do ensino fundamental, que é o de propiciar a todos formação básica para a cidadania, a partir da criação na escola de condições de aprendizagem para: 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I. O desenvolvimento da capacidade de aprender, tendo como meios básicos o pleno domínio da leitura, da escrita, da ortografia, das artes e do cálculo;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II. A compreensão do ambiente natural e social, do sistema político, da tecnologia, das artes e dos valores em que se fundamenta a sociedade;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III. O desenvolvimento da capacidade de aprendizagem, tendo em vista a aquisição de conhecimentos e habilidades e a formação de atitudes e valores;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lastRenderedPageBreak/>
        <w:t xml:space="preserve">IV. O fortalecimento dos vínculos de família, dos laços de solidariedade humana e de tolerância recíproca em que se assenta a vida social” (art. 32).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 </w:t>
      </w:r>
    </w:p>
    <w:p w:rsidR="0056274B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Em relação às proposições acima, pode-se considerar que: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a) As afirmativas I, II e III são verdadeiras.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b) As afirmativas II, III e IV são verdadeiras. </w:t>
      </w:r>
    </w:p>
    <w:p w:rsidR="00F60B73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c) As afirmativas I, II e IV são verdadeiras. </w:t>
      </w:r>
    </w:p>
    <w:p w:rsidR="00BA370E" w:rsidRPr="00EB5A4A" w:rsidRDefault="00F60B73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d) Nenhuma afirmativa é verdadeira. </w:t>
      </w:r>
      <w:r w:rsidRPr="00EB5A4A">
        <w:rPr>
          <w:rFonts w:ascii="Times New Roman" w:hAnsi="Times New Roman" w:cs="Times New Roman"/>
          <w:sz w:val="24"/>
        </w:rPr>
        <w:cr/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t xml:space="preserve">18 – </w:t>
      </w:r>
      <w:r w:rsidRPr="00EB5A4A">
        <w:rPr>
          <w:rFonts w:ascii="Times New Roman" w:hAnsi="Times New Roman" w:cs="Times New Roman"/>
          <w:sz w:val="24"/>
        </w:rPr>
        <w:t xml:space="preserve">A respeito da aprendizagem e do trabalho efetivo do professor é falso afirmar que: 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a) A aprendizagem significativa depende de uma motivação intrínseca, isto é, o aluno precisa tomar para si a necessidade e a vontade de aprender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b) Aquele que estuda apenas para passar de ano terá motivos suficientes para empenhar-se em profundidade na aprendizagem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c) A disposição para a aprendizagem não depende exclusivamente do aluno, demanda que a prática didática garanta condições para que essa atitude favorável se manifeste e prevaleça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d) Primeiramente, a expectativa que o professor tem do tipo de aprendizagem de seus alunos fica definida no contrato didático estabelecido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t xml:space="preserve">19 – </w:t>
      </w:r>
      <w:r w:rsidRPr="00EB5A4A">
        <w:rPr>
          <w:rFonts w:ascii="Times New Roman" w:hAnsi="Times New Roman" w:cs="Times New Roman"/>
          <w:sz w:val="24"/>
        </w:rPr>
        <w:t xml:space="preserve">A LDB – Lei 9394/96 estabelece no seu Art. 2º: A educação, dever da família e do _____________, inspirada nos princípios de ________________ e nos ideais de ________________ humana, tem por finalidade o pleno desenvolvimento do educando, seu preparo para o exercício da cidadania e sua qualificação para o _______________. 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 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Assinale a alternativa que completa corretamente os espaços em branco acima: 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a) Estado, liberdade, solidariedade, trabalho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b) Município, verdade, fraternidade, futuro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c) Estado, verdade, fraternidade, futuro</w:t>
      </w:r>
    </w:p>
    <w:p w:rsidR="0056274B" w:rsidRPr="00EB5A4A" w:rsidRDefault="0056274B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d) Município, liberdade, solidariedade, trabalho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lastRenderedPageBreak/>
        <w:t xml:space="preserve">20 – </w:t>
      </w:r>
      <w:r w:rsidRPr="00EB5A4A">
        <w:rPr>
          <w:rFonts w:ascii="Times New Roman" w:hAnsi="Times New Roman" w:cs="Times New Roman"/>
          <w:sz w:val="24"/>
        </w:rPr>
        <w:t xml:space="preserve">A quem compete comunicar ao Conselho Tutelar os casos de: maus-tratos envolvendo seus alunos; reiteração de faltas injustificadas e de evasão escolar, esgotados os recursos escolares e elevados níveis de repetência? 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a) Ao professor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b) Ao presidente da APP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c) Ao presidente do Conselho Deliberativo da escola 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d) Aos dirigentes do estabelecimento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t xml:space="preserve">21 – </w:t>
      </w:r>
      <w:r w:rsidRPr="00EB5A4A">
        <w:rPr>
          <w:rFonts w:ascii="Times New Roman" w:hAnsi="Times New Roman" w:cs="Times New Roman"/>
          <w:sz w:val="24"/>
        </w:rPr>
        <w:t xml:space="preserve">Quando se fala em educação como direito de todos, inclusive aos que a ela não tiveram direito em idade, estamos nos referindo a Educação de Jovens e Adultos, Seção V, artigo 37 da Lei de Diretrizes e Bases da Educação Nacional. Sobre o disposto nessa seção podemos afirmar que está correta a alternativa: 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a) A educação de Jovens e Adultos será destinada àqueles que não tiveram acesso ao ensino fundamental em idade própria, considerando maior, a necessidade das aprendizagens d</w:t>
      </w:r>
      <w:r w:rsidR="000A1D5C" w:rsidRPr="00EB5A4A">
        <w:rPr>
          <w:rFonts w:ascii="Times New Roman" w:hAnsi="Times New Roman" w:cs="Times New Roman"/>
          <w:sz w:val="24"/>
        </w:rPr>
        <w:t>este nível em relação ao médio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b) Os sistemas de ensino assegurarão, gratuitamente, oportunidades educacionais extra-escolares, apropriadas, considerando as características do alunado, seus interesses e condições de vida, que não mais o permite atender às exigências do sistema </w:t>
      </w:r>
      <w:r w:rsidR="000A1D5C" w:rsidRPr="00EB5A4A">
        <w:rPr>
          <w:rFonts w:ascii="Times New Roman" w:hAnsi="Times New Roman" w:cs="Times New Roman"/>
          <w:sz w:val="24"/>
        </w:rPr>
        <w:t>oficial de ensino regular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c) O Poder Público viabilizará e estimulará o acesso e permanência do trabalhador na escola, mediante ações integradas e complementares ent</w:t>
      </w:r>
      <w:r w:rsidR="000A1D5C" w:rsidRPr="00EB5A4A">
        <w:rPr>
          <w:rFonts w:ascii="Times New Roman" w:hAnsi="Times New Roman" w:cs="Times New Roman"/>
          <w:sz w:val="24"/>
        </w:rPr>
        <w:t>re si</w:t>
      </w:r>
    </w:p>
    <w:p w:rsidR="00E15701" w:rsidRPr="00EB5A4A" w:rsidRDefault="00E15701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d) Os conhecimentos e habilidades adquiridos pelos educandos por meios informais, não poderão ser aferidos e reconhecidos mediante exames, o que dificulta a organização das turmas de acord</w:t>
      </w:r>
      <w:r w:rsidR="000A1D5C" w:rsidRPr="00EB5A4A">
        <w:rPr>
          <w:rFonts w:ascii="Times New Roman" w:hAnsi="Times New Roman" w:cs="Times New Roman"/>
          <w:sz w:val="24"/>
        </w:rPr>
        <w:t>o com o nível de aprendizagem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t xml:space="preserve">22 – </w:t>
      </w:r>
      <w:r w:rsidRPr="00EB5A4A">
        <w:rPr>
          <w:rFonts w:ascii="Times New Roman" w:hAnsi="Times New Roman" w:cs="Times New Roman"/>
          <w:sz w:val="24"/>
        </w:rPr>
        <w:t xml:space="preserve">Sobre o projeto Político Pedagógico da Escola é </w:t>
      </w:r>
      <w:r w:rsidRPr="00EB5A4A">
        <w:rPr>
          <w:rFonts w:ascii="Times New Roman" w:hAnsi="Times New Roman" w:cs="Times New Roman"/>
          <w:sz w:val="24"/>
          <w:u w:val="single"/>
        </w:rPr>
        <w:t>incorreto</w:t>
      </w:r>
      <w:r w:rsidRPr="00EB5A4A">
        <w:rPr>
          <w:rFonts w:ascii="Times New Roman" w:hAnsi="Times New Roman" w:cs="Times New Roman"/>
          <w:sz w:val="24"/>
        </w:rPr>
        <w:t xml:space="preserve"> afirmar que 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a) é um documento que, por si só, resolve todos os problemas da escola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b) é um excelente espaço para desenvolver a formação continuada dos professores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c) quando da sua elaboração, é necessário estabelecer o referencial teórico que vai alicerçar o documento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d) é um documento que deve ser elaborado em consonância com o Regimento Escolar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lastRenderedPageBreak/>
        <w:t xml:space="preserve">23 – </w:t>
      </w:r>
      <w:r w:rsidRPr="00EB5A4A">
        <w:rPr>
          <w:rFonts w:ascii="Times New Roman" w:hAnsi="Times New Roman" w:cs="Times New Roman"/>
          <w:sz w:val="24"/>
        </w:rPr>
        <w:t xml:space="preserve">Sobre o letramento, analise as afirmativas seguintes e assinale a alternativa correta: 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I – O letramento pode ser considerado um processo complexo, que quase sempre é visto como associado à alfabetização. 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II – O letramento abrange a capacidade de o sujeito colocar-se como autor (sujeito) do próprio discurso, no que se refere não só à relação com o texto escrito, mas também à relação com o texto oral. 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III – As práticas sociais que se realizam entre os sujeitos por meio da linguagem encontram-se inevitavelmente baseadas no letramento. 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IV – Trata-se de um termo que é conceituado de modo diferente por autores que estudam o fenômeno; mas, em suma, pode-se dizer que o letramento é um processo histórico-social. 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Assinale a alternativa que correta: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a) Apenas as afirmativas I, II e III estão corretas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b) Apenas as afirmativas I, II e IV estão corretas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c) Apenas a afirmativa II está correta</w:t>
      </w:r>
    </w:p>
    <w:p w:rsidR="000A1D5C" w:rsidRPr="00EB5A4A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d) Todas as afirmativas estão incorretas</w:t>
      </w:r>
      <w:r w:rsidRPr="00EB5A4A">
        <w:rPr>
          <w:rFonts w:ascii="Times New Roman" w:hAnsi="Times New Roman" w:cs="Times New Roman"/>
          <w:sz w:val="24"/>
        </w:rPr>
        <w:cr/>
      </w:r>
    </w:p>
    <w:p w:rsidR="00B52687" w:rsidRPr="00EB5A4A" w:rsidRDefault="00B52687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t xml:space="preserve">24 – </w:t>
      </w:r>
      <w:r w:rsidRPr="00EB5A4A">
        <w:rPr>
          <w:rFonts w:ascii="Times New Roman" w:hAnsi="Times New Roman" w:cs="Times New Roman"/>
          <w:sz w:val="24"/>
        </w:rPr>
        <w:t xml:space="preserve">O Índice de Desenvolvimento da Educação Básica (Ideb) foi criado em 2007 para medir a qualidade de cada escola e de cada rede de ensino. O indicador é calculado com base no desempenho do estudante em avaliações do: </w:t>
      </w:r>
    </w:p>
    <w:p w:rsidR="00B52687" w:rsidRPr="00EB5A4A" w:rsidRDefault="00B52687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B5A4A">
        <w:rPr>
          <w:rFonts w:ascii="Times New Roman" w:hAnsi="Times New Roman" w:cs="Times New Roman"/>
          <w:sz w:val="24"/>
          <w:lang w:val="en-US"/>
        </w:rPr>
        <w:t xml:space="preserve">a) IBGE </w:t>
      </w:r>
    </w:p>
    <w:p w:rsidR="00B52687" w:rsidRPr="00EB5A4A" w:rsidRDefault="00B52687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B5A4A">
        <w:rPr>
          <w:rFonts w:ascii="Times New Roman" w:hAnsi="Times New Roman" w:cs="Times New Roman"/>
          <w:sz w:val="24"/>
          <w:lang w:val="en-US"/>
        </w:rPr>
        <w:t>b) INEP</w:t>
      </w:r>
    </w:p>
    <w:p w:rsidR="00B52687" w:rsidRPr="00EB5A4A" w:rsidRDefault="00B52687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B5A4A">
        <w:rPr>
          <w:rFonts w:ascii="Times New Roman" w:hAnsi="Times New Roman" w:cs="Times New Roman"/>
          <w:sz w:val="24"/>
          <w:lang w:val="en-US"/>
        </w:rPr>
        <w:t>c) CESP</w:t>
      </w:r>
    </w:p>
    <w:p w:rsidR="00B52687" w:rsidRPr="00EB5A4A" w:rsidRDefault="00B52687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B5A4A">
        <w:rPr>
          <w:rFonts w:ascii="Times New Roman" w:hAnsi="Times New Roman" w:cs="Times New Roman"/>
          <w:sz w:val="24"/>
          <w:lang w:val="en-US"/>
        </w:rPr>
        <w:t>d) FUNDEB</w:t>
      </w:r>
    </w:p>
    <w:p w:rsidR="008E5882" w:rsidRPr="00EB5A4A" w:rsidRDefault="008E5882" w:rsidP="00FC4E5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4E5E" w:rsidRPr="00EB5A4A" w:rsidRDefault="008E5882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b/>
          <w:sz w:val="24"/>
        </w:rPr>
        <w:t xml:space="preserve">25 – </w:t>
      </w:r>
      <w:r w:rsidR="00FC4E5E" w:rsidRPr="00EB5A4A">
        <w:rPr>
          <w:rFonts w:ascii="Times New Roman" w:hAnsi="Times New Roman" w:cs="Times New Roman"/>
          <w:sz w:val="24"/>
        </w:rPr>
        <w:t xml:space="preserve">A interdisciplinaridade dá significado ao conteúdo escolar. Marque a alternativa que </w:t>
      </w:r>
      <w:r w:rsidR="00FC4E5E" w:rsidRPr="00EB5A4A">
        <w:rPr>
          <w:rFonts w:ascii="Times New Roman" w:hAnsi="Times New Roman" w:cs="Times New Roman"/>
          <w:sz w:val="24"/>
          <w:u w:val="single"/>
        </w:rPr>
        <w:t>não</w:t>
      </w:r>
      <w:r w:rsidR="00FC4E5E" w:rsidRPr="00EB5A4A">
        <w:rPr>
          <w:rFonts w:ascii="Times New Roman" w:hAnsi="Times New Roman" w:cs="Times New Roman"/>
          <w:sz w:val="24"/>
        </w:rPr>
        <w:t xml:space="preserve"> se refere às práticas interdisciplinares: </w:t>
      </w:r>
    </w:p>
    <w:p w:rsidR="00FC4E5E" w:rsidRPr="00EB5A4A" w:rsidRDefault="00FC4E5E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a) Enfocar aspectos históricos, analisar todo conteúdo e falar sobre o mesmo assunto em todas as disciplinas. </w:t>
      </w:r>
    </w:p>
    <w:p w:rsidR="00FC4E5E" w:rsidRPr="00EB5A4A" w:rsidRDefault="00FC4E5E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 xml:space="preserve">b) Interação entre as disciplinas ou áreas do saber e realizar abordagem de forma ampla e significativa. </w:t>
      </w:r>
    </w:p>
    <w:p w:rsidR="00FC4E5E" w:rsidRPr="00EB5A4A" w:rsidRDefault="00FC4E5E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lastRenderedPageBreak/>
        <w:t xml:space="preserve">c) Os conteúdos estudados de forma convencional, seguindo o livro didático, podem ser ensinados e aplicados na prática e com interação, o que dá sentido ao estudo. </w:t>
      </w:r>
    </w:p>
    <w:p w:rsidR="008E5882" w:rsidRPr="00FC4E5E" w:rsidRDefault="00FC4E5E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5A4A">
        <w:rPr>
          <w:rFonts w:ascii="Times New Roman" w:hAnsi="Times New Roman" w:cs="Times New Roman"/>
          <w:sz w:val="24"/>
        </w:rPr>
        <w:t>d) A abordagem interdisciplinar acontece quando os conteúdos das disciplinas se relacionam para a ampla compreensão de um tema estudado.</w:t>
      </w:r>
      <w:r w:rsidRPr="00FC4E5E">
        <w:rPr>
          <w:rFonts w:ascii="Times New Roman" w:hAnsi="Times New Roman" w:cs="Times New Roman"/>
          <w:sz w:val="24"/>
        </w:rPr>
        <w:t xml:space="preserve"> </w:t>
      </w:r>
      <w:r w:rsidRPr="00FC4E5E">
        <w:rPr>
          <w:rFonts w:ascii="Times New Roman" w:hAnsi="Times New Roman" w:cs="Times New Roman"/>
          <w:b/>
          <w:sz w:val="24"/>
        </w:rPr>
        <w:cr/>
      </w:r>
    </w:p>
    <w:p w:rsidR="000A1D5C" w:rsidRPr="00FC4E5E" w:rsidRDefault="000A1D5C" w:rsidP="00FC4E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A1D5C" w:rsidRPr="00FC4E5E" w:rsidSect="001875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C7" w:rsidRDefault="00846EC7" w:rsidP="001875A4">
      <w:pPr>
        <w:spacing w:after="0" w:line="240" w:lineRule="auto"/>
      </w:pPr>
      <w:r>
        <w:separator/>
      </w:r>
    </w:p>
  </w:endnote>
  <w:endnote w:type="continuationSeparator" w:id="1">
    <w:p w:rsidR="00846EC7" w:rsidRDefault="00846EC7" w:rsidP="0018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C7" w:rsidRDefault="00846EC7" w:rsidP="001875A4">
      <w:pPr>
        <w:spacing w:after="0" w:line="240" w:lineRule="auto"/>
      </w:pPr>
      <w:r>
        <w:separator/>
      </w:r>
    </w:p>
  </w:footnote>
  <w:footnote w:type="continuationSeparator" w:id="1">
    <w:p w:rsidR="00846EC7" w:rsidRDefault="00846EC7" w:rsidP="0018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A4" w:rsidRPr="00962B8F" w:rsidRDefault="001875A4" w:rsidP="001875A4">
    <w:pPr>
      <w:pStyle w:val="Cabealho"/>
      <w:rPr>
        <w:rFonts w:ascii="Century Gothic" w:hAnsi="Century Gothic"/>
        <w:b/>
        <w:sz w:val="24"/>
      </w:rPr>
    </w:pPr>
    <w:r w:rsidRPr="00962B8F">
      <w:rPr>
        <w:rFonts w:ascii="Century Gothic" w:hAnsi="Century Gothic"/>
        <w:b/>
        <w:sz w:val="24"/>
      </w:rPr>
      <w:t>PREFEITURA MUNICIPAL DE CUNHATAÍ / SC</w:t>
    </w:r>
  </w:p>
  <w:p w:rsidR="001875A4" w:rsidRPr="00AF5051" w:rsidRDefault="001875A4" w:rsidP="001875A4">
    <w:pPr>
      <w:pStyle w:val="Cabealho"/>
      <w:rPr>
        <w:rFonts w:ascii="Century Gothic" w:hAnsi="Century Gothic"/>
        <w:sz w:val="24"/>
      </w:rPr>
    </w:pPr>
    <w:r w:rsidRPr="00962B8F">
      <w:rPr>
        <w:rFonts w:ascii="Century Gothic" w:hAnsi="Century Gothic"/>
        <w:b/>
        <w:sz w:val="24"/>
      </w:rPr>
      <w:t xml:space="preserve">Processo Seletivo 2014 </w:t>
    </w:r>
  </w:p>
  <w:p w:rsidR="001875A4" w:rsidRDefault="001875A4" w:rsidP="001875A4">
    <w:pPr>
      <w:pStyle w:val="Cabealho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PROFESSOR DE ENSINO FUNDAMENTAL</w:t>
    </w:r>
  </w:p>
  <w:p w:rsidR="001875A4" w:rsidRDefault="001875A4" w:rsidP="001875A4">
    <w:pPr>
      <w:pStyle w:val="Cabealho"/>
    </w:pPr>
  </w:p>
  <w:p w:rsidR="001875A4" w:rsidRDefault="001875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875A4"/>
    <w:rsid w:val="000A1D5C"/>
    <w:rsid w:val="000F4C25"/>
    <w:rsid w:val="001875A4"/>
    <w:rsid w:val="00307D5F"/>
    <w:rsid w:val="00442663"/>
    <w:rsid w:val="0056274B"/>
    <w:rsid w:val="0069112D"/>
    <w:rsid w:val="00846EC7"/>
    <w:rsid w:val="008E5882"/>
    <w:rsid w:val="00916E6F"/>
    <w:rsid w:val="00A161A9"/>
    <w:rsid w:val="00A52690"/>
    <w:rsid w:val="00B52687"/>
    <w:rsid w:val="00B572C0"/>
    <w:rsid w:val="00BA370E"/>
    <w:rsid w:val="00CD5BEB"/>
    <w:rsid w:val="00E15701"/>
    <w:rsid w:val="00E23508"/>
    <w:rsid w:val="00EB5A4A"/>
    <w:rsid w:val="00F60B73"/>
    <w:rsid w:val="00FC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75A4"/>
  </w:style>
  <w:style w:type="paragraph" w:styleId="Rodap">
    <w:name w:val="footer"/>
    <w:basedOn w:val="Normal"/>
    <w:link w:val="RodapChar"/>
    <w:uiPriority w:val="99"/>
    <w:semiHidden/>
    <w:unhideWhenUsed/>
    <w:rsid w:val="0018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2417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2014-01-24T18:25:00Z</cp:lastPrinted>
  <dcterms:created xsi:type="dcterms:W3CDTF">2014-01-13T11:33:00Z</dcterms:created>
  <dcterms:modified xsi:type="dcterms:W3CDTF">2014-01-24T18:27:00Z</dcterms:modified>
</cp:coreProperties>
</file>